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3107DD">
      <w:pPr>
        <w:pStyle w:val="ListParagraph"/>
        <w:numPr>
          <w:ilvl w:val="0"/>
          <w:numId w:val="1"/>
        </w:numPr>
        <w:spacing w:after="0"/>
        <w:jc w:val="both"/>
      </w:pPr>
      <w:r>
        <w:t>Working group n</w:t>
      </w:r>
      <w:r w:rsidR="000B01A4" w:rsidRPr="003110FB">
        <w:t>ame:</w:t>
      </w:r>
    </w:p>
    <w:p w14:paraId="25BB182C" w14:textId="77777777" w:rsidR="007C38BF" w:rsidRDefault="007C38BF" w:rsidP="003107DD">
      <w:pPr>
        <w:pStyle w:val="ListParagraph"/>
        <w:spacing w:after="0"/>
        <w:jc w:val="both"/>
      </w:pPr>
    </w:p>
    <w:p w14:paraId="159B2255" w14:textId="7B80E241" w:rsidR="007C38BF" w:rsidRPr="007C38BF" w:rsidRDefault="007C38BF" w:rsidP="003107DD">
      <w:pPr>
        <w:pStyle w:val="ListParagraph"/>
        <w:spacing w:after="0"/>
        <w:jc w:val="both"/>
        <w:rPr>
          <w:i/>
          <w:color w:val="0070C0"/>
        </w:rPr>
      </w:pPr>
      <w:r w:rsidRPr="007C38BF">
        <w:rPr>
          <w:i/>
          <w:color w:val="0070C0"/>
        </w:rPr>
        <w:t>Law Enforcement Working Group</w:t>
      </w:r>
    </w:p>
    <w:p w14:paraId="403A0A8A" w14:textId="77777777" w:rsidR="000B01A4" w:rsidRPr="003110FB" w:rsidRDefault="000B01A4" w:rsidP="003107DD">
      <w:pPr>
        <w:pStyle w:val="ListParagraph"/>
        <w:spacing w:after="0"/>
        <w:jc w:val="both"/>
      </w:pPr>
    </w:p>
    <w:p w14:paraId="0DB32DFC" w14:textId="142AAB3B" w:rsidR="007746E2" w:rsidRDefault="00DC4C91" w:rsidP="003107DD">
      <w:pPr>
        <w:pStyle w:val="ListParagraph"/>
        <w:numPr>
          <w:ilvl w:val="0"/>
          <w:numId w:val="1"/>
        </w:numPr>
        <w:spacing w:after="0"/>
        <w:jc w:val="both"/>
      </w:pPr>
      <w:r>
        <w:t>Individual s</w:t>
      </w:r>
      <w:r w:rsidR="007746E2" w:rsidRPr="003110FB">
        <w:t xml:space="preserve">ponsor(s): </w:t>
      </w:r>
    </w:p>
    <w:p w14:paraId="4B6758FD" w14:textId="77777777" w:rsidR="007C38BF" w:rsidRDefault="007C38BF" w:rsidP="003107DD">
      <w:pPr>
        <w:pStyle w:val="ListParagraph"/>
        <w:spacing w:after="0"/>
        <w:jc w:val="both"/>
      </w:pPr>
    </w:p>
    <w:p w14:paraId="4B4928F5" w14:textId="2216F1C8" w:rsidR="007C38BF" w:rsidRPr="007C38BF" w:rsidRDefault="007C38BF" w:rsidP="003107DD">
      <w:pPr>
        <w:pStyle w:val="ListParagraph"/>
        <w:spacing w:after="0"/>
        <w:jc w:val="both"/>
        <w:rPr>
          <w:i/>
          <w:color w:val="0070C0"/>
        </w:rPr>
      </w:pPr>
      <w:r w:rsidRPr="007C38BF">
        <w:rPr>
          <w:i/>
          <w:color w:val="0070C0"/>
        </w:rPr>
        <w:t>Adam W. Page, Captain, Department of Public Safety, Nevada Highway Patrol</w:t>
      </w:r>
    </w:p>
    <w:p w14:paraId="50B51997" w14:textId="141457BF" w:rsidR="007C38BF" w:rsidRPr="007C38BF" w:rsidRDefault="002F0A7C" w:rsidP="003107DD">
      <w:pPr>
        <w:pStyle w:val="ListParagraph"/>
        <w:spacing w:after="0"/>
        <w:jc w:val="both"/>
        <w:rPr>
          <w:i/>
          <w:color w:val="0070C0"/>
        </w:rPr>
      </w:pPr>
      <w:r>
        <w:rPr>
          <w:i/>
          <w:color w:val="0070C0"/>
        </w:rPr>
        <w:t>Mike Allen, Sheriff, Humboldt County</w:t>
      </w:r>
    </w:p>
    <w:p w14:paraId="56CDBD19" w14:textId="409DC110" w:rsidR="007C38BF" w:rsidRPr="007C38BF" w:rsidRDefault="002F0A7C" w:rsidP="003107DD">
      <w:pPr>
        <w:pStyle w:val="ListParagraph"/>
        <w:spacing w:after="0"/>
        <w:jc w:val="both"/>
        <w:rPr>
          <w:i/>
          <w:color w:val="0070C0"/>
        </w:rPr>
      </w:pPr>
      <w:r>
        <w:rPr>
          <w:i/>
          <w:color w:val="0070C0"/>
        </w:rPr>
        <w:t xml:space="preserve">Keith Carter, Director, High Intensity Drug Trafficking Area (HIDTA) </w:t>
      </w:r>
    </w:p>
    <w:p w14:paraId="16FCE777" w14:textId="77777777" w:rsidR="000B01A4" w:rsidRPr="003110FB" w:rsidRDefault="000B01A4" w:rsidP="003107DD">
      <w:pPr>
        <w:spacing w:after="0"/>
        <w:jc w:val="both"/>
      </w:pPr>
    </w:p>
    <w:p w14:paraId="7F488D41" w14:textId="7095E274" w:rsidR="000B01A4" w:rsidRDefault="00DC4C91" w:rsidP="003107DD">
      <w:pPr>
        <w:pStyle w:val="ListParagraph"/>
        <w:numPr>
          <w:ilvl w:val="0"/>
          <w:numId w:val="1"/>
        </w:numPr>
        <w:spacing w:after="0"/>
        <w:jc w:val="both"/>
      </w:pPr>
      <w:r>
        <w:t>Describe the r</w:t>
      </w:r>
      <w:r w:rsidR="000B01A4" w:rsidRPr="003110FB">
        <w:t>ecommendation:</w:t>
      </w:r>
    </w:p>
    <w:p w14:paraId="7A335198" w14:textId="77777777" w:rsidR="007C38BF" w:rsidRDefault="007C38BF" w:rsidP="003107DD">
      <w:pPr>
        <w:pStyle w:val="ListParagraph"/>
        <w:spacing w:after="0"/>
        <w:jc w:val="both"/>
      </w:pPr>
    </w:p>
    <w:p w14:paraId="09DEDFC6" w14:textId="77777777" w:rsidR="004E691E" w:rsidRDefault="007C38BF" w:rsidP="003107DD">
      <w:pPr>
        <w:pStyle w:val="ListParagraph"/>
        <w:spacing w:after="0"/>
        <w:jc w:val="both"/>
        <w:rPr>
          <w:i/>
          <w:color w:val="0070C0"/>
        </w:rPr>
      </w:pPr>
      <w:r w:rsidRPr="007C38BF">
        <w:rPr>
          <w:i/>
          <w:color w:val="0070C0"/>
        </w:rPr>
        <w:t xml:space="preserve">The working group submits </w:t>
      </w:r>
      <w:r w:rsidR="002F0A7C">
        <w:rPr>
          <w:i/>
          <w:color w:val="0070C0"/>
        </w:rPr>
        <w:t xml:space="preserve">that the need for </w:t>
      </w:r>
      <w:r w:rsidR="00E73395">
        <w:rPr>
          <w:i/>
          <w:color w:val="0070C0"/>
        </w:rPr>
        <w:t>marijuana d</w:t>
      </w:r>
      <w:r w:rsidR="002F0A7C">
        <w:rPr>
          <w:i/>
          <w:color w:val="0070C0"/>
        </w:rPr>
        <w:t xml:space="preserve">iversion </w:t>
      </w:r>
      <w:r w:rsidR="00E73395">
        <w:rPr>
          <w:i/>
          <w:color w:val="0070C0"/>
        </w:rPr>
        <w:t>to outside states is a critical component for</w:t>
      </w:r>
      <w:r w:rsidR="000E436F">
        <w:rPr>
          <w:i/>
          <w:color w:val="0070C0"/>
        </w:rPr>
        <w:t xml:space="preserve"> three</w:t>
      </w:r>
      <w:r w:rsidR="00E73395">
        <w:rPr>
          <w:i/>
          <w:color w:val="0070C0"/>
        </w:rPr>
        <w:t xml:space="preserve"> primary reasons: </w:t>
      </w:r>
    </w:p>
    <w:p w14:paraId="701F872B" w14:textId="77777777" w:rsidR="004E691E" w:rsidRDefault="004E691E" w:rsidP="003107DD">
      <w:pPr>
        <w:pStyle w:val="ListParagraph"/>
        <w:spacing w:after="0"/>
        <w:jc w:val="both"/>
        <w:rPr>
          <w:i/>
          <w:color w:val="0070C0"/>
        </w:rPr>
      </w:pPr>
    </w:p>
    <w:p w14:paraId="04917ACE" w14:textId="77777777" w:rsidR="004E691E" w:rsidRDefault="00E73395" w:rsidP="003107DD">
      <w:pPr>
        <w:pStyle w:val="ListParagraph"/>
        <w:spacing w:after="0"/>
        <w:jc w:val="both"/>
        <w:rPr>
          <w:i/>
          <w:color w:val="0070C0"/>
        </w:rPr>
      </w:pPr>
      <w:r>
        <w:rPr>
          <w:i/>
          <w:color w:val="0070C0"/>
        </w:rPr>
        <w:t xml:space="preserve"> </w:t>
      </w:r>
      <w:r w:rsidR="00487C04">
        <w:rPr>
          <w:i/>
          <w:color w:val="0070C0"/>
        </w:rPr>
        <w:t>1.</w:t>
      </w:r>
      <w:r>
        <w:rPr>
          <w:i/>
          <w:color w:val="0070C0"/>
        </w:rPr>
        <w:t xml:space="preserve"> </w:t>
      </w:r>
      <w:r w:rsidR="000E436F">
        <w:rPr>
          <w:i/>
          <w:color w:val="0070C0"/>
        </w:rPr>
        <w:t>It</w:t>
      </w:r>
      <w:r w:rsidR="00487C04">
        <w:rPr>
          <w:i/>
          <w:color w:val="0070C0"/>
        </w:rPr>
        <w:t xml:space="preserve"> is an enforcement priority </w:t>
      </w:r>
      <w:r w:rsidR="000E436F">
        <w:rPr>
          <w:i/>
          <w:color w:val="0070C0"/>
        </w:rPr>
        <w:t>for the</w:t>
      </w:r>
      <w:r w:rsidR="00487C04">
        <w:rPr>
          <w:i/>
          <w:color w:val="0070C0"/>
        </w:rPr>
        <w:t xml:space="preserve"> federal government as described in </w:t>
      </w:r>
      <w:r w:rsidR="000E436F">
        <w:rPr>
          <w:i/>
          <w:color w:val="0070C0"/>
        </w:rPr>
        <w:t xml:space="preserve">the </w:t>
      </w:r>
      <w:r w:rsidR="00487C04">
        <w:rPr>
          <w:i/>
          <w:color w:val="0070C0"/>
        </w:rPr>
        <w:t xml:space="preserve">US Attorney’s memorandum on </w:t>
      </w:r>
      <w:r w:rsidR="00487C04" w:rsidRPr="00487C04">
        <w:rPr>
          <w:i/>
          <w:color w:val="0070C0"/>
          <w:u w:val="single"/>
        </w:rPr>
        <w:t>Guidance Regarding Marijuana Enforcement</w:t>
      </w:r>
      <w:r w:rsidR="00487C04">
        <w:rPr>
          <w:i/>
          <w:color w:val="0070C0"/>
        </w:rPr>
        <w:t xml:space="preserve"> (</w:t>
      </w:r>
      <w:r w:rsidR="000E436F">
        <w:rPr>
          <w:i/>
          <w:color w:val="0070C0"/>
        </w:rPr>
        <w:t xml:space="preserve">James M. Cole, August 29, 2013); </w:t>
      </w:r>
    </w:p>
    <w:p w14:paraId="74372A7E" w14:textId="77777777" w:rsidR="004E691E" w:rsidRDefault="004E691E" w:rsidP="003107DD">
      <w:pPr>
        <w:pStyle w:val="ListParagraph"/>
        <w:spacing w:after="0"/>
        <w:jc w:val="both"/>
        <w:rPr>
          <w:i/>
          <w:color w:val="0070C0"/>
        </w:rPr>
      </w:pPr>
    </w:p>
    <w:p w14:paraId="03660E40" w14:textId="12B9C9C3" w:rsidR="004E691E" w:rsidRDefault="000E436F" w:rsidP="003107DD">
      <w:pPr>
        <w:pStyle w:val="ListParagraph"/>
        <w:spacing w:after="0"/>
        <w:jc w:val="both"/>
        <w:rPr>
          <w:i/>
          <w:color w:val="0070C0"/>
        </w:rPr>
      </w:pPr>
      <w:r>
        <w:rPr>
          <w:i/>
          <w:color w:val="0070C0"/>
        </w:rPr>
        <w:t>2. It will take preventive measures to ensure that Nevada’s legalization of recreational marijuana does not negatively impact the criminal justice system in stat</w:t>
      </w:r>
      <w:r w:rsidR="004E691E">
        <w:rPr>
          <w:i/>
          <w:color w:val="0070C0"/>
        </w:rPr>
        <w:t>es where it remains illegal; and</w:t>
      </w:r>
    </w:p>
    <w:p w14:paraId="6C899AFE" w14:textId="77777777" w:rsidR="004E691E" w:rsidRDefault="004E691E" w:rsidP="003107DD">
      <w:pPr>
        <w:pStyle w:val="ListParagraph"/>
        <w:spacing w:after="0"/>
        <w:jc w:val="both"/>
        <w:rPr>
          <w:i/>
          <w:color w:val="0070C0"/>
        </w:rPr>
      </w:pPr>
    </w:p>
    <w:p w14:paraId="5CC80971" w14:textId="4428CE92" w:rsidR="007C38BF" w:rsidRDefault="000E436F" w:rsidP="003107DD">
      <w:pPr>
        <w:pStyle w:val="ListParagraph"/>
        <w:spacing w:after="0"/>
        <w:jc w:val="both"/>
        <w:rPr>
          <w:i/>
          <w:color w:val="0070C0"/>
        </w:rPr>
      </w:pPr>
      <w:r>
        <w:rPr>
          <w:i/>
          <w:color w:val="0070C0"/>
        </w:rPr>
        <w:t>3. To deter, detect, and apprehend drug trafficking organization</w:t>
      </w:r>
      <w:r w:rsidR="001F1F34">
        <w:rPr>
          <w:i/>
          <w:color w:val="0070C0"/>
        </w:rPr>
        <w:t>s</w:t>
      </w:r>
      <w:r>
        <w:rPr>
          <w:i/>
          <w:color w:val="0070C0"/>
        </w:rPr>
        <w:t xml:space="preserve"> that </w:t>
      </w:r>
      <w:r w:rsidR="001F1F34">
        <w:rPr>
          <w:i/>
          <w:color w:val="0070C0"/>
        </w:rPr>
        <w:t xml:space="preserve">are </w:t>
      </w:r>
      <w:r>
        <w:rPr>
          <w:i/>
          <w:color w:val="0070C0"/>
        </w:rPr>
        <w:t xml:space="preserve">operating on Nevada’s roadways.  The following are recommendations that will support </w:t>
      </w:r>
      <w:r w:rsidR="001F1F34">
        <w:rPr>
          <w:i/>
          <w:color w:val="0070C0"/>
        </w:rPr>
        <w:t>marijuana diversion to outside states:</w:t>
      </w:r>
    </w:p>
    <w:p w14:paraId="5B012AB1" w14:textId="77777777" w:rsidR="007C38BF" w:rsidRPr="007C38BF" w:rsidRDefault="007C38BF" w:rsidP="003107DD">
      <w:pPr>
        <w:pStyle w:val="ListParagraph"/>
        <w:spacing w:after="0"/>
        <w:jc w:val="both"/>
        <w:rPr>
          <w:i/>
          <w:color w:val="0070C0"/>
        </w:rPr>
      </w:pPr>
    </w:p>
    <w:p w14:paraId="4F41CD1C" w14:textId="2D7E53CE" w:rsidR="00635C93" w:rsidRDefault="00F41796" w:rsidP="003107DD">
      <w:pPr>
        <w:pStyle w:val="ListParagraph"/>
        <w:numPr>
          <w:ilvl w:val="1"/>
          <w:numId w:val="2"/>
        </w:numPr>
        <w:spacing w:after="0"/>
        <w:jc w:val="both"/>
        <w:rPr>
          <w:i/>
          <w:color w:val="0070C0"/>
        </w:rPr>
      </w:pPr>
      <w:r>
        <w:rPr>
          <w:i/>
          <w:color w:val="0070C0"/>
        </w:rPr>
        <w:t>Develop public service a</w:t>
      </w:r>
      <w:r w:rsidR="00635C93">
        <w:rPr>
          <w:i/>
          <w:color w:val="0070C0"/>
        </w:rPr>
        <w:t>nnouncements</w:t>
      </w:r>
      <w:r w:rsidR="0014687D">
        <w:rPr>
          <w:i/>
          <w:color w:val="0070C0"/>
        </w:rPr>
        <w:t xml:space="preserve"> (PSA)</w:t>
      </w:r>
      <w:r w:rsidR="00635C93">
        <w:rPr>
          <w:i/>
          <w:color w:val="0070C0"/>
        </w:rPr>
        <w:t xml:space="preserve"> and other signage, in and/</w:t>
      </w:r>
      <w:r w:rsidR="00887D4F">
        <w:rPr>
          <w:i/>
          <w:color w:val="0070C0"/>
        </w:rPr>
        <w:t>or</w:t>
      </w:r>
      <w:r w:rsidR="00635C93">
        <w:rPr>
          <w:i/>
          <w:color w:val="0070C0"/>
        </w:rPr>
        <w:t xml:space="preserve"> near dispensaries, informing marijuana consumers that travelling into other states with marijuana </w:t>
      </w:r>
      <w:r w:rsidR="00887D4F">
        <w:rPr>
          <w:i/>
          <w:color w:val="0070C0"/>
        </w:rPr>
        <w:t>and other related products is unlawful.</w:t>
      </w:r>
    </w:p>
    <w:p w14:paraId="0D4A5EBE" w14:textId="77777777" w:rsidR="00887D4F" w:rsidRDefault="00887D4F" w:rsidP="00635C93">
      <w:pPr>
        <w:pStyle w:val="ListParagraph"/>
        <w:spacing w:after="0"/>
        <w:ind w:left="1440"/>
        <w:jc w:val="both"/>
        <w:rPr>
          <w:i/>
          <w:color w:val="0070C0"/>
        </w:rPr>
      </w:pPr>
    </w:p>
    <w:p w14:paraId="021496A9" w14:textId="4F0C337E" w:rsidR="00887D4F" w:rsidRDefault="00887D4F" w:rsidP="003107DD">
      <w:pPr>
        <w:pStyle w:val="ListParagraph"/>
        <w:numPr>
          <w:ilvl w:val="1"/>
          <w:numId w:val="2"/>
        </w:numPr>
        <w:spacing w:after="0"/>
        <w:jc w:val="both"/>
        <w:rPr>
          <w:i/>
          <w:color w:val="0070C0"/>
        </w:rPr>
      </w:pPr>
      <w:r>
        <w:rPr>
          <w:i/>
          <w:color w:val="0070C0"/>
        </w:rPr>
        <w:t xml:space="preserve">Partner with members of the travel and parcel industry in an effort to </w:t>
      </w:r>
      <w:r w:rsidR="00F41796">
        <w:rPr>
          <w:i/>
          <w:color w:val="0070C0"/>
        </w:rPr>
        <w:t xml:space="preserve">educate their patrons and foster cooperation when criminal activity is detected. </w:t>
      </w:r>
    </w:p>
    <w:p w14:paraId="6AE48312" w14:textId="77777777" w:rsidR="00887D4F" w:rsidRPr="00887D4F" w:rsidRDefault="00887D4F" w:rsidP="00887D4F">
      <w:pPr>
        <w:pStyle w:val="ListParagraph"/>
        <w:rPr>
          <w:i/>
          <w:color w:val="0070C0"/>
        </w:rPr>
      </w:pPr>
    </w:p>
    <w:p w14:paraId="011F29B1" w14:textId="6D06ACF2" w:rsidR="007C38BF" w:rsidRDefault="00635C93" w:rsidP="003107DD">
      <w:pPr>
        <w:pStyle w:val="ListParagraph"/>
        <w:numPr>
          <w:ilvl w:val="1"/>
          <w:numId w:val="2"/>
        </w:numPr>
        <w:spacing w:after="0"/>
        <w:jc w:val="both"/>
        <w:rPr>
          <w:i/>
          <w:color w:val="0070C0"/>
        </w:rPr>
      </w:pPr>
      <w:r>
        <w:rPr>
          <w:i/>
          <w:color w:val="0070C0"/>
        </w:rPr>
        <w:t xml:space="preserve">Encourage and strengthen criminal interdiction efforts on interstate traffic routes.  </w:t>
      </w:r>
    </w:p>
    <w:p w14:paraId="0D66F5AF" w14:textId="77777777" w:rsidR="00887D4F" w:rsidRPr="00887D4F" w:rsidRDefault="00887D4F" w:rsidP="00887D4F">
      <w:pPr>
        <w:pStyle w:val="ListParagraph"/>
        <w:rPr>
          <w:i/>
          <w:color w:val="0070C0"/>
        </w:rPr>
      </w:pPr>
    </w:p>
    <w:p w14:paraId="79214BD4" w14:textId="2666D989" w:rsidR="00887D4F" w:rsidRDefault="009B0023" w:rsidP="003107DD">
      <w:pPr>
        <w:pStyle w:val="ListParagraph"/>
        <w:numPr>
          <w:ilvl w:val="1"/>
          <w:numId w:val="2"/>
        </w:numPr>
        <w:spacing w:after="0"/>
        <w:jc w:val="both"/>
        <w:rPr>
          <w:i/>
          <w:color w:val="0070C0"/>
        </w:rPr>
      </w:pPr>
      <w:r>
        <w:rPr>
          <w:i/>
          <w:color w:val="0070C0"/>
        </w:rPr>
        <w:t>Promote the understanding that marijuana possession over a certain quantity is still a felony crime with various legal consequences.  Therefore, marijuana odor coupled with other criminal indicator</w:t>
      </w:r>
      <w:r w:rsidR="00953DA7">
        <w:rPr>
          <w:i/>
          <w:color w:val="0070C0"/>
        </w:rPr>
        <w:t>s</w:t>
      </w:r>
      <w:r>
        <w:rPr>
          <w:i/>
          <w:color w:val="0070C0"/>
        </w:rPr>
        <w:t xml:space="preserve"> should remain </w:t>
      </w:r>
      <w:r w:rsidR="00953DA7">
        <w:rPr>
          <w:i/>
          <w:color w:val="0070C0"/>
        </w:rPr>
        <w:t>a component in</w:t>
      </w:r>
      <w:r>
        <w:rPr>
          <w:i/>
          <w:color w:val="0070C0"/>
        </w:rPr>
        <w:t xml:space="preserve"> establish</w:t>
      </w:r>
      <w:r w:rsidR="00953DA7">
        <w:rPr>
          <w:i/>
          <w:color w:val="0070C0"/>
        </w:rPr>
        <w:t>ing probable cause to investigate criminal activity.</w:t>
      </w:r>
    </w:p>
    <w:p w14:paraId="4201C035" w14:textId="77777777" w:rsidR="00D2141A" w:rsidRPr="00D2141A" w:rsidRDefault="00D2141A" w:rsidP="00D2141A">
      <w:pPr>
        <w:pStyle w:val="ListParagraph"/>
        <w:rPr>
          <w:i/>
          <w:color w:val="0070C0"/>
        </w:rPr>
      </w:pPr>
    </w:p>
    <w:p w14:paraId="0DA7D5C3" w14:textId="4A25CE73" w:rsidR="003F38FD" w:rsidRDefault="00D2141A" w:rsidP="003F38FD">
      <w:pPr>
        <w:pStyle w:val="ListParagraph"/>
        <w:numPr>
          <w:ilvl w:val="1"/>
          <w:numId w:val="2"/>
        </w:numPr>
        <w:spacing w:after="0"/>
        <w:jc w:val="both"/>
        <w:rPr>
          <w:i/>
          <w:color w:val="0070C0"/>
        </w:rPr>
      </w:pPr>
      <w:r w:rsidRPr="003F38FD">
        <w:rPr>
          <w:i/>
          <w:color w:val="0070C0"/>
        </w:rPr>
        <w:t xml:space="preserve">If evidence is established that a licensed dispensary is knowingly or negligently involved in selling large amounts of marijuana to those that travel out of state, enforce both </w:t>
      </w:r>
      <w:r w:rsidR="00953DA7">
        <w:rPr>
          <w:i/>
          <w:color w:val="0070C0"/>
        </w:rPr>
        <w:t>criminal and civil penalties against the dispensary</w:t>
      </w:r>
      <w:r w:rsidR="003F38FD" w:rsidRPr="003F38FD">
        <w:rPr>
          <w:i/>
          <w:color w:val="0070C0"/>
        </w:rPr>
        <w:t>.</w:t>
      </w:r>
    </w:p>
    <w:p w14:paraId="0871E037" w14:textId="77777777" w:rsidR="003F38FD" w:rsidRPr="003F38FD" w:rsidRDefault="003F38FD" w:rsidP="003F38FD">
      <w:pPr>
        <w:pStyle w:val="ListParagraph"/>
        <w:rPr>
          <w:i/>
          <w:color w:val="0070C0"/>
        </w:rPr>
      </w:pPr>
    </w:p>
    <w:p w14:paraId="70FE96CF" w14:textId="7E908F36" w:rsidR="00C945A3" w:rsidRDefault="003F38FD" w:rsidP="004E691E">
      <w:pPr>
        <w:pStyle w:val="ListParagraph"/>
        <w:numPr>
          <w:ilvl w:val="2"/>
          <w:numId w:val="2"/>
        </w:numPr>
        <w:spacing w:after="0" w:line="240" w:lineRule="auto"/>
        <w:jc w:val="both"/>
        <w:rPr>
          <w:i/>
          <w:color w:val="0070C0"/>
        </w:rPr>
      </w:pPr>
      <w:r>
        <w:rPr>
          <w:i/>
          <w:color w:val="0070C0"/>
        </w:rPr>
        <w:lastRenderedPageBreak/>
        <w:t xml:space="preserve">Our working group would like to support any recommendation by the Operations and Retail Establishment Working Group that would aid in tracking inventory and sales with the intent to deter inappropriate distribution.  </w:t>
      </w:r>
    </w:p>
    <w:p w14:paraId="0AD2F4F2" w14:textId="77777777" w:rsidR="004E691E" w:rsidRPr="004E691E" w:rsidRDefault="004E691E" w:rsidP="004E691E">
      <w:pPr>
        <w:pStyle w:val="ListParagraph"/>
        <w:spacing w:after="0" w:line="240" w:lineRule="auto"/>
        <w:ind w:left="2160"/>
        <w:jc w:val="both"/>
        <w:rPr>
          <w:i/>
          <w:color w:val="0070C0"/>
        </w:rPr>
      </w:pPr>
    </w:p>
    <w:p w14:paraId="0926E7C9" w14:textId="276DEB78" w:rsidR="007C38BF" w:rsidRPr="007C38BF" w:rsidRDefault="003F38FD" w:rsidP="003107DD">
      <w:pPr>
        <w:pStyle w:val="ListParagraph"/>
        <w:numPr>
          <w:ilvl w:val="1"/>
          <w:numId w:val="2"/>
        </w:numPr>
        <w:jc w:val="both"/>
        <w:rPr>
          <w:i/>
          <w:color w:val="0070C0"/>
        </w:rPr>
      </w:pPr>
      <w:r>
        <w:rPr>
          <w:i/>
          <w:color w:val="0070C0"/>
        </w:rPr>
        <w:t xml:space="preserve">Monitor the impact of marijuana being transported out of state.  If data suggests that Nevada’s legalization of recreational marijuana is increasing marijuana related charges in neighboring states, </w:t>
      </w:r>
      <w:r w:rsidR="00C945A3">
        <w:rPr>
          <w:i/>
          <w:color w:val="0070C0"/>
        </w:rPr>
        <w:t>then consider lowering trafficking level</w:t>
      </w:r>
      <w:r w:rsidR="00953DA7">
        <w:rPr>
          <w:i/>
          <w:color w:val="0070C0"/>
        </w:rPr>
        <w:t xml:space="preserve"> thresholds</w:t>
      </w:r>
      <w:r w:rsidR="00C945A3">
        <w:rPr>
          <w:i/>
          <w:color w:val="0070C0"/>
        </w:rPr>
        <w:t xml:space="preserve"> or increasing criminal penalties.</w:t>
      </w:r>
    </w:p>
    <w:p w14:paraId="4A3730F6" w14:textId="77777777" w:rsidR="00E9081E" w:rsidRPr="003110FB" w:rsidRDefault="00E9081E" w:rsidP="003107DD">
      <w:pPr>
        <w:pStyle w:val="ListParagraph"/>
        <w:spacing w:after="0"/>
        <w:jc w:val="both"/>
      </w:pPr>
    </w:p>
    <w:p w14:paraId="425E2003" w14:textId="2FCD5F2E" w:rsidR="00E9081E" w:rsidRPr="003110FB" w:rsidRDefault="00DC4C91" w:rsidP="003107DD">
      <w:pPr>
        <w:pStyle w:val="ListParagraph"/>
        <w:numPr>
          <w:ilvl w:val="0"/>
          <w:numId w:val="1"/>
        </w:numPr>
        <w:spacing w:after="0"/>
        <w:jc w:val="both"/>
      </w:pPr>
      <w:r>
        <w:t>Which guiding p</w:t>
      </w:r>
      <w:r w:rsidR="00E9081E" w:rsidRPr="003110FB">
        <w:t>rinciple(s) does this recommendation support?</w:t>
      </w:r>
    </w:p>
    <w:p w14:paraId="2FFEFA58" w14:textId="77777777" w:rsidR="00E9081E" w:rsidRPr="003110FB" w:rsidRDefault="00E9081E" w:rsidP="003107DD">
      <w:pPr>
        <w:spacing w:after="0"/>
        <w:jc w:val="both"/>
      </w:pPr>
    </w:p>
    <w:p w14:paraId="6A23EF95" w14:textId="3EEF1E54" w:rsidR="007C38BF" w:rsidRPr="007C38BF" w:rsidRDefault="007C38BF" w:rsidP="003107DD">
      <w:pPr>
        <w:spacing w:after="0"/>
        <w:ind w:left="720"/>
        <w:jc w:val="both"/>
        <w:rPr>
          <w:i/>
          <w:color w:val="0070C0"/>
        </w:rPr>
      </w:pPr>
      <w:r w:rsidRPr="007C38BF">
        <w:rPr>
          <w:i/>
          <w:color w:val="0070C0"/>
        </w:rPr>
        <w:t>Guiding Principle 2 - Be responsive to the needs and issues of consumers, non-consumers, local governments and the industry</w:t>
      </w:r>
      <w:r w:rsidR="00953DA7">
        <w:rPr>
          <w:i/>
          <w:color w:val="0070C0"/>
        </w:rPr>
        <w:t>.</w:t>
      </w:r>
    </w:p>
    <w:p w14:paraId="20877040" w14:textId="77777777" w:rsidR="007C38BF" w:rsidRPr="007C38BF" w:rsidRDefault="007C38BF" w:rsidP="003107DD">
      <w:pPr>
        <w:spacing w:after="0"/>
        <w:ind w:left="720"/>
        <w:jc w:val="both"/>
        <w:rPr>
          <w:i/>
          <w:color w:val="0070C0"/>
        </w:rPr>
      </w:pPr>
    </w:p>
    <w:p w14:paraId="63D6C0FB" w14:textId="74BDC564" w:rsidR="00E9081E" w:rsidRPr="003107DD" w:rsidRDefault="003107DD" w:rsidP="003107DD">
      <w:pPr>
        <w:spacing w:after="0"/>
        <w:ind w:left="720"/>
        <w:jc w:val="both"/>
        <w:rPr>
          <w:i/>
          <w:color w:val="0070C0"/>
        </w:rPr>
      </w:pPr>
      <w:r w:rsidRPr="003107DD">
        <w:rPr>
          <w:i/>
          <w:color w:val="0070C0"/>
        </w:rPr>
        <w:t xml:space="preserve">Guiding Principle 6 - </w:t>
      </w:r>
      <w:r w:rsidR="007C38BF" w:rsidRPr="003107DD">
        <w:rPr>
          <w:i/>
          <w:color w:val="0070C0"/>
        </w:rPr>
        <w:t>Establish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3107DD">
      <w:pPr>
        <w:spacing w:after="0"/>
        <w:jc w:val="both"/>
      </w:pPr>
    </w:p>
    <w:p w14:paraId="2F4A8FEE" w14:textId="77777777" w:rsidR="003107DD" w:rsidRDefault="00E9081E" w:rsidP="003107DD">
      <w:pPr>
        <w:pStyle w:val="ListParagraph"/>
        <w:numPr>
          <w:ilvl w:val="0"/>
          <w:numId w:val="1"/>
        </w:numPr>
        <w:spacing w:after="0"/>
        <w:jc w:val="both"/>
      </w:pPr>
      <w:r w:rsidRPr="003110FB">
        <w:t xml:space="preserve">What provision(s) of Question 2 does this recommendation apply to? </w:t>
      </w:r>
    </w:p>
    <w:p w14:paraId="3040B70B" w14:textId="77777777" w:rsidR="003107DD" w:rsidRDefault="003107DD" w:rsidP="003107DD">
      <w:pPr>
        <w:spacing w:after="0"/>
        <w:jc w:val="both"/>
      </w:pPr>
    </w:p>
    <w:p w14:paraId="70EA4A65" w14:textId="2B3974D2" w:rsidR="0015288E" w:rsidRPr="00DB56C3" w:rsidRDefault="00E9081E" w:rsidP="0015288E">
      <w:pPr>
        <w:spacing w:after="0"/>
        <w:ind w:left="720"/>
        <w:jc w:val="both"/>
        <w:rPr>
          <w:i/>
          <w:color w:val="0070C0"/>
        </w:rPr>
      </w:pPr>
      <w:r w:rsidRPr="00DB56C3">
        <w:rPr>
          <w:i/>
          <w:color w:val="0070C0"/>
        </w:rPr>
        <w:t xml:space="preserve"> </w:t>
      </w:r>
      <w:r w:rsidR="00C945A3">
        <w:rPr>
          <w:i/>
          <w:color w:val="0070C0"/>
        </w:rPr>
        <w:t>Section (2</w:t>
      </w:r>
      <w:r w:rsidR="00090690" w:rsidRPr="00DB56C3">
        <w:rPr>
          <w:i/>
          <w:color w:val="0070C0"/>
        </w:rPr>
        <w:t xml:space="preserve">) </w:t>
      </w:r>
      <w:r w:rsidR="00C945A3">
        <w:rPr>
          <w:i/>
          <w:color w:val="0070C0"/>
        </w:rPr>
        <w:t>Preamble</w:t>
      </w:r>
      <w:r w:rsidR="0015288E" w:rsidRPr="00DB56C3">
        <w:rPr>
          <w:i/>
          <w:color w:val="0070C0"/>
        </w:rPr>
        <w:t xml:space="preserve">:  </w:t>
      </w:r>
      <w:r w:rsidR="00C945A3">
        <w:rPr>
          <w:i/>
          <w:color w:val="0070C0"/>
        </w:rPr>
        <w:t>The People of the State of Nevada proclaim that marijuana should be regulated in a manner similar to alcohol so that:</w:t>
      </w:r>
    </w:p>
    <w:p w14:paraId="1FCF29ED" w14:textId="77777777" w:rsidR="0015288E" w:rsidRPr="00DB56C3" w:rsidRDefault="0015288E" w:rsidP="0015288E">
      <w:pPr>
        <w:spacing w:after="0"/>
        <w:ind w:left="720"/>
        <w:jc w:val="both"/>
        <w:rPr>
          <w:i/>
          <w:color w:val="0070C0"/>
        </w:rPr>
      </w:pPr>
    </w:p>
    <w:p w14:paraId="67FE160D" w14:textId="289AAD18" w:rsidR="00E9081E" w:rsidRDefault="00C945A3" w:rsidP="0015288E">
      <w:pPr>
        <w:spacing w:after="0"/>
        <w:ind w:left="1440"/>
        <w:jc w:val="both"/>
        <w:rPr>
          <w:i/>
          <w:color w:val="0070C0"/>
        </w:rPr>
      </w:pPr>
      <w:r>
        <w:rPr>
          <w:i/>
          <w:color w:val="0070C0"/>
        </w:rPr>
        <w:t>c.</w:t>
      </w:r>
      <w:r w:rsidR="0015288E" w:rsidRPr="00DB56C3">
        <w:rPr>
          <w:i/>
          <w:color w:val="0070C0"/>
        </w:rPr>
        <w:t xml:space="preserve"> </w:t>
      </w:r>
      <w:r>
        <w:rPr>
          <w:i/>
          <w:color w:val="0070C0"/>
        </w:rPr>
        <w:t>Cultivating, manufacturing, testing, transporting, and selling marijuana will be strictly controlled through state licensing and regulation.</w:t>
      </w:r>
    </w:p>
    <w:p w14:paraId="50EF49FC" w14:textId="77777777" w:rsidR="00C945A3" w:rsidRDefault="00C945A3" w:rsidP="0015288E">
      <w:pPr>
        <w:spacing w:after="0"/>
        <w:ind w:left="1440"/>
        <w:jc w:val="both"/>
        <w:rPr>
          <w:i/>
          <w:color w:val="0070C0"/>
        </w:rPr>
      </w:pPr>
    </w:p>
    <w:p w14:paraId="225168EB" w14:textId="5FF3AE1A" w:rsidR="00EA7487" w:rsidRDefault="00C945A3" w:rsidP="00EA7487">
      <w:pPr>
        <w:spacing w:after="0"/>
        <w:ind w:left="720"/>
        <w:jc w:val="both"/>
        <w:rPr>
          <w:i/>
          <w:color w:val="0070C0"/>
        </w:rPr>
      </w:pPr>
      <w:r>
        <w:rPr>
          <w:i/>
          <w:color w:val="0070C0"/>
        </w:rPr>
        <w:t>Section (5) Power</w:t>
      </w:r>
      <w:r w:rsidR="00EA7487">
        <w:rPr>
          <w:i/>
          <w:color w:val="0070C0"/>
        </w:rPr>
        <w:t>s and D</w:t>
      </w:r>
      <w:r>
        <w:rPr>
          <w:i/>
          <w:color w:val="0070C0"/>
        </w:rPr>
        <w:t>uties of the Department</w:t>
      </w:r>
      <w:r w:rsidR="00EA7487">
        <w:rPr>
          <w:i/>
          <w:color w:val="0070C0"/>
        </w:rPr>
        <w:t>: 1</w:t>
      </w:r>
      <w:r w:rsidR="0014687D">
        <w:rPr>
          <w:i/>
          <w:color w:val="0070C0"/>
        </w:rPr>
        <w:t xml:space="preserve">. </w:t>
      </w:r>
      <w:proofErr w:type="gramStart"/>
      <w:r w:rsidR="0014687D">
        <w:rPr>
          <w:i/>
          <w:color w:val="0070C0"/>
        </w:rPr>
        <w:t>Not</w:t>
      </w:r>
      <w:proofErr w:type="gramEnd"/>
      <w:r w:rsidR="00EA7487">
        <w:rPr>
          <w:i/>
          <w:color w:val="0070C0"/>
        </w:rPr>
        <w:t xml:space="preserve"> later than 12 months after the effective date of this act, the Department shall adopt all regulations necessary or convenient to carry out the provision of sections 1 to 18, inclusive, of this act.  The regulations must not prohibit the operation of marijuana establishments, either expressly or through regulations that make their operation impracticable.  The regulations shall include:</w:t>
      </w:r>
    </w:p>
    <w:p w14:paraId="3F53FA5A" w14:textId="77777777" w:rsidR="00EA7487" w:rsidRDefault="00EA7487" w:rsidP="00C945A3">
      <w:pPr>
        <w:spacing w:after="0"/>
        <w:jc w:val="both"/>
        <w:rPr>
          <w:i/>
          <w:color w:val="0070C0"/>
        </w:rPr>
      </w:pPr>
    </w:p>
    <w:p w14:paraId="02133B02" w14:textId="77777777" w:rsidR="00EA7487" w:rsidRDefault="00EA7487" w:rsidP="00EA7487">
      <w:pPr>
        <w:spacing w:after="0"/>
        <w:ind w:left="1440"/>
        <w:jc w:val="both"/>
        <w:rPr>
          <w:i/>
          <w:color w:val="0070C0"/>
        </w:rPr>
      </w:pPr>
      <w:r>
        <w:rPr>
          <w:i/>
          <w:color w:val="0070C0"/>
        </w:rPr>
        <w:t xml:space="preserve">m. Civil penalties for the failure to comply with any regulation adopted pursuant to this section or for any violation of the provisions of section 13 of this act. </w:t>
      </w:r>
      <w:r w:rsidR="00C945A3">
        <w:rPr>
          <w:i/>
          <w:color w:val="0070C0"/>
        </w:rPr>
        <w:tab/>
      </w:r>
    </w:p>
    <w:p w14:paraId="35F749BF" w14:textId="77777777" w:rsidR="00EA7487" w:rsidRDefault="00EA7487" w:rsidP="00EA7487">
      <w:pPr>
        <w:spacing w:after="0"/>
        <w:ind w:left="1440"/>
        <w:jc w:val="both"/>
        <w:rPr>
          <w:i/>
          <w:color w:val="0070C0"/>
        </w:rPr>
      </w:pPr>
    </w:p>
    <w:p w14:paraId="47B2CF0D" w14:textId="08E52D8F" w:rsidR="00E52DAF" w:rsidRDefault="00EA7487" w:rsidP="00E52DAF">
      <w:pPr>
        <w:spacing w:after="0"/>
        <w:ind w:left="720"/>
        <w:jc w:val="both"/>
        <w:rPr>
          <w:i/>
          <w:color w:val="0070C0"/>
        </w:rPr>
      </w:pPr>
      <w:r>
        <w:rPr>
          <w:i/>
          <w:color w:val="0070C0"/>
        </w:rPr>
        <w:t>Section (5) Powers an</w:t>
      </w:r>
      <w:r w:rsidR="004E691E">
        <w:rPr>
          <w:i/>
          <w:color w:val="0070C0"/>
        </w:rPr>
        <w:t xml:space="preserve">d Duties of the Department: 4. </w:t>
      </w:r>
      <w:r>
        <w:rPr>
          <w:i/>
          <w:color w:val="0070C0"/>
        </w:rPr>
        <w:t>The</w:t>
      </w:r>
      <w:r w:rsidR="0014687D">
        <w:rPr>
          <w:i/>
          <w:color w:val="0070C0"/>
        </w:rPr>
        <w:t xml:space="preserve"> Department may immediately suspend the license of any marijuana establishment if the marijuana establishment knowingly sells, delivers, or otherwise transfers marijuana in violation of sections 1 to </w:t>
      </w:r>
      <w:proofErr w:type="gramStart"/>
      <w:r w:rsidR="0014687D">
        <w:rPr>
          <w:i/>
          <w:color w:val="0070C0"/>
        </w:rPr>
        <w:t>18 ,</w:t>
      </w:r>
      <w:proofErr w:type="gramEnd"/>
      <w:r w:rsidR="0014687D">
        <w:rPr>
          <w:i/>
          <w:color w:val="0070C0"/>
        </w:rPr>
        <w:t xml:space="preserve"> inclusive, of this act or knowingly purchases marijuana from any person not licensed pursuant to sections 1 to 18, inclusive, of this act or to Chapter 453A of NRS.  The Department must provide an opportunity for a hearing pursuant to the provision of NRS 233B.121 within a reasonable time from a suspension pursuant to this subsection.</w:t>
      </w:r>
      <w:r w:rsidR="00C945A3">
        <w:rPr>
          <w:i/>
          <w:color w:val="0070C0"/>
        </w:rPr>
        <w:tab/>
      </w:r>
      <w:r w:rsidR="00C945A3">
        <w:rPr>
          <w:i/>
          <w:color w:val="0070C0"/>
        </w:rPr>
        <w:tab/>
      </w:r>
    </w:p>
    <w:p w14:paraId="6C85577C" w14:textId="31BDEFD4" w:rsidR="00E9081E" w:rsidRDefault="00C945A3" w:rsidP="00E52DAF">
      <w:pPr>
        <w:spacing w:after="0"/>
        <w:ind w:left="720"/>
        <w:jc w:val="both"/>
        <w:rPr>
          <w:i/>
          <w:color w:val="0070C0"/>
        </w:rPr>
      </w:pPr>
      <w:r>
        <w:rPr>
          <w:i/>
          <w:color w:val="0070C0"/>
        </w:rPr>
        <w:tab/>
      </w:r>
      <w:r>
        <w:rPr>
          <w:i/>
          <w:color w:val="0070C0"/>
        </w:rPr>
        <w:tab/>
      </w:r>
    </w:p>
    <w:p w14:paraId="766B5E25" w14:textId="77777777" w:rsidR="00953DA7" w:rsidRDefault="00953DA7" w:rsidP="00E52DAF">
      <w:pPr>
        <w:spacing w:after="0"/>
        <w:ind w:left="720"/>
        <w:jc w:val="both"/>
        <w:rPr>
          <w:i/>
          <w:color w:val="0070C0"/>
        </w:rPr>
      </w:pPr>
    </w:p>
    <w:p w14:paraId="1007A549" w14:textId="77777777" w:rsidR="00953DA7" w:rsidRDefault="00953DA7" w:rsidP="00E52DAF">
      <w:pPr>
        <w:spacing w:after="0"/>
        <w:ind w:left="720"/>
        <w:jc w:val="both"/>
        <w:rPr>
          <w:i/>
          <w:color w:val="0070C0"/>
        </w:rPr>
      </w:pPr>
    </w:p>
    <w:p w14:paraId="105C8E1B" w14:textId="77777777" w:rsidR="00953DA7" w:rsidRDefault="00953DA7" w:rsidP="00E52DAF">
      <w:pPr>
        <w:spacing w:after="0"/>
        <w:ind w:left="720"/>
        <w:jc w:val="both"/>
        <w:rPr>
          <w:i/>
          <w:color w:val="0070C0"/>
        </w:rPr>
      </w:pPr>
    </w:p>
    <w:p w14:paraId="49C45835" w14:textId="77777777" w:rsidR="00953DA7" w:rsidRPr="003110FB" w:rsidRDefault="00953DA7" w:rsidP="00E52DAF">
      <w:pPr>
        <w:spacing w:after="0"/>
        <w:ind w:left="720"/>
        <w:jc w:val="both"/>
      </w:pPr>
    </w:p>
    <w:p w14:paraId="527A1772" w14:textId="77777777" w:rsidR="007A4A8C" w:rsidRPr="003110FB" w:rsidRDefault="00E9081E" w:rsidP="003107DD">
      <w:pPr>
        <w:pStyle w:val="ListParagraph"/>
        <w:numPr>
          <w:ilvl w:val="0"/>
          <w:numId w:val="1"/>
        </w:numPr>
        <w:spacing w:after="0"/>
        <w:jc w:val="both"/>
      </w:pPr>
      <w:r w:rsidRPr="003110FB">
        <w:t>What issue(s) does the recommendation resolve?</w:t>
      </w:r>
    </w:p>
    <w:p w14:paraId="5C6BCCA4" w14:textId="77777777" w:rsidR="001B0ADC" w:rsidRPr="003110FB" w:rsidRDefault="001B0ADC" w:rsidP="003107DD">
      <w:pPr>
        <w:spacing w:after="0"/>
        <w:jc w:val="both"/>
      </w:pPr>
    </w:p>
    <w:p w14:paraId="12D85EE2" w14:textId="616F25EF" w:rsidR="00DB56C3" w:rsidRPr="00E52DAF" w:rsidRDefault="00DF5410" w:rsidP="004E691E">
      <w:pPr>
        <w:pStyle w:val="ListParagraph"/>
        <w:numPr>
          <w:ilvl w:val="0"/>
          <w:numId w:val="3"/>
        </w:numPr>
        <w:tabs>
          <w:tab w:val="left" w:pos="1440"/>
        </w:tabs>
        <w:spacing w:after="0"/>
        <w:ind w:left="1440"/>
        <w:jc w:val="both"/>
        <w:rPr>
          <w:i/>
          <w:color w:val="0070C0"/>
        </w:rPr>
      </w:pPr>
      <w:r>
        <w:rPr>
          <w:i/>
          <w:color w:val="0070C0"/>
        </w:rPr>
        <w:t xml:space="preserve">PSA and signage – Informing patrons of marijuana establishments and </w:t>
      </w:r>
      <w:r w:rsidR="00953DA7">
        <w:rPr>
          <w:i/>
          <w:color w:val="0070C0"/>
        </w:rPr>
        <w:t xml:space="preserve">marijuana </w:t>
      </w:r>
      <w:r w:rsidR="00953DA7" w:rsidRPr="00E52DAF">
        <w:rPr>
          <w:i/>
          <w:color w:val="0070C0"/>
        </w:rPr>
        <w:t>consumers</w:t>
      </w:r>
      <w:r w:rsidRPr="00E52DAF">
        <w:rPr>
          <w:i/>
          <w:color w:val="0070C0"/>
        </w:rPr>
        <w:t xml:space="preserve"> that transporting marijuana out of state is unlawful will educate the public with the intent to deter this criminal activity.</w:t>
      </w:r>
    </w:p>
    <w:p w14:paraId="65E8F248" w14:textId="77777777" w:rsidR="00DB56C3" w:rsidRPr="00DB56C3" w:rsidRDefault="00DB56C3" w:rsidP="004E691E">
      <w:pPr>
        <w:pStyle w:val="ListParagraph"/>
        <w:spacing w:after="0"/>
        <w:ind w:left="1440" w:hanging="720"/>
        <w:jc w:val="both"/>
        <w:rPr>
          <w:i/>
          <w:color w:val="0070C0"/>
        </w:rPr>
      </w:pPr>
    </w:p>
    <w:p w14:paraId="51318140" w14:textId="757C67D9" w:rsidR="00E52DAF" w:rsidRDefault="00DF5410" w:rsidP="004E691E">
      <w:pPr>
        <w:pStyle w:val="ListParagraph"/>
        <w:numPr>
          <w:ilvl w:val="0"/>
          <w:numId w:val="3"/>
        </w:numPr>
        <w:tabs>
          <w:tab w:val="left" w:pos="1440"/>
        </w:tabs>
        <w:spacing w:after="0"/>
        <w:ind w:left="1440"/>
        <w:jc w:val="both"/>
        <w:rPr>
          <w:i/>
          <w:color w:val="0070C0"/>
        </w:rPr>
      </w:pPr>
      <w:r w:rsidRPr="00DF5410">
        <w:rPr>
          <w:i/>
          <w:color w:val="0070C0"/>
        </w:rPr>
        <w:t xml:space="preserve">Partnering with the travel and parcel industry </w:t>
      </w:r>
      <w:r w:rsidR="00325DBB" w:rsidRPr="00DF5410">
        <w:rPr>
          <w:i/>
          <w:color w:val="0070C0"/>
        </w:rPr>
        <w:t>- Educating</w:t>
      </w:r>
      <w:r w:rsidRPr="00DF5410">
        <w:rPr>
          <w:i/>
          <w:color w:val="0070C0"/>
        </w:rPr>
        <w:t xml:space="preserve"> these business</w:t>
      </w:r>
      <w:r>
        <w:rPr>
          <w:i/>
          <w:color w:val="0070C0"/>
        </w:rPr>
        <w:t>es</w:t>
      </w:r>
      <w:r w:rsidRPr="00DF5410">
        <w:rPr>
          <w:i/>
          <w:color w:val="0070C0"/>
        </w:rPr>
        <w:t xml:space="preserve"> will promote</w:t>
      </w:r>
      <w:r>
        <w:rPr>
          <w:i/>
          <w:color w:val="0070C0"/>
        </w:rPr>
        <w:t xml:space="preserve"> the opportunity to communicate effectively to their patrons which will, in turn, potentially reduce unlawf</w:t>
      </w:r>
      <w:r w:rsidR="00953DA7">
        <w:rPr>
          <w:i/>
          <w:color w:val="0070C0"/>
        </w:rPr>
        <w:t>ul activity.  Additionally, this</w:t>
      </w:r>
      <w:r>
        <w:rPr>
          <w:i/>
          <w:color w:val="0070C0"/>
        </w:rPr>
        <w:t xml:space="preserve"> will create a partnership whereas if criminal activity is detected the establishment will have a mechanism in place to report such crimes.  </w:t>
      </w:r>
    </w:p>
    <w:p w14:paraId="53F5C48F" w14:textId="77777777" w:rsidR="00E52DAF" w:rsidRPr="00E52DAF" w:rsidRDefault="00E52DAF" w:rsidP="004E691E">
      <w:pPr>
        <w:pStyle w:val="ListParagraph"/>
        <w:ind w:left="1440" w:hanging="720"/>
        <w:rPr>
          <w:i/>
          <w:color w:val="0070C0"/>
        </w:rPr>
      </w:pPr>
    </w:p>
    <w:p w14:paraId="7F178DB8" w14:textId="241EF48D" w:rsidR="00E52DAF" w:rsidRDefault="00325DBB" w:rsidP="004E691E">
      <w:pPr>
        <w:pStyle w:val="ListParagraph"/>
        <w:numPr>
          <w:ilvl w:val="0"/>
          <w:numId w:val="3"/>
        </w:numPr>
        <w:tabs>
          <w:tab w:val="left" w:pos="1440"/>
        </w:tabs>
        <w:spacing w:after="0"/>
        <w:ind w:left="1440"/>
        <w:jc w:val="both"/>
        <w:rPr>
          <w:i/>
          <w:color w:val="0070C0"/>
        </w:rPr>
      </w:pPr>
      <w:r w:rsidRPr="00E52DAF">
        <w:rPr>
          <w:i/>
          <w:color w:val="0070C0"/>
        </w:rPr>
        <w:t>Encourage and streng</w:t>
      </w:r>
      <w:r w:rsidR="00953DA7">
        <w:rPr>
          <w:i/>
          <w:color w:val="0070C0"/>
        </w:rPr>
        <w:t>then interdiction efforts – The</w:t>
      </w:r>
      <w:r w:rsidRPr="00E52DAF">
        <w:rPr>
          <w:i/>
          <w:color w:val="0070C0"/>
        </w:rPr>
        <w:t xml:space="preserve"> data collected during interdiction stops will be able to measure our efforts in promoting marijuana diversion to other states. It will also apprehend violators with a potential impact of </w:t>
      </w:r>
      <w:r w:rsidR="00953DA7">
        <w:rPr>
          <w:i/>
          <w:color w:val="0070C0"/>
        </w:rPr>
        <w:t>disrupting the activities of</w:t>
      </w:r>
      <w:r w:rsidRPr="00E52DAF">
        <w:rPr>
          <w:i/>
          <w:color w:val="0070C0"/>
        </w:rPr>
        <w:t xml:space="preserve"> drug trafficking organizations.  </w:t>
      </w:r>
    </w:p>
    <w:p w14:paraId="5B7759A9" w14:textId="77777777" w:rsidR="00E52DAF" w:rsidRPr="00E52DAF" w:rsidRDefault="00E52DAF" w:rsidP="004E691E">
      <w:pPr>
        <w:pStyle w:val="ListParagraph"/>
        <w:ind w:left="1440" w:hanging="720"/>
        <w:rPr>
          <w:i/>
          <w:color w:val="0070C0"/>
        </w:rPr>
      </w:pPr>
    </w:p>
    <w:p w14:paraId="37EE5640" w14:textId="1E213899" w:rsidR="00E52DAF" w:rsidRDefault="00E52DAF" w:rsidP="004E691E">
      <w:pPr>
        <w:pStyle w:val="ListParagraph"/>
        <w:numPr>
          <w:ilvl w:val="0"/>
          <w:numId w:val="3"/>
        </w:numPr>
        <w:tabs>
          <w:tab w:val="left" w:pos="1440"/>
        </w:tabs>
        <w:spacing w:after="0"/>
        <w:ind w:left="1440"/>
        <w:jc w:val="both"/>
        <w:rPr>
          <w:i/>
          <w:color w:val="0070C0"/>
        </w:rPr>
      </w:pPr>
      <w:r w:rsidRPr="00E52DAF">
        <w:rPr>
          <w:i/>
          <w:color w:val="0070C0"/>
        </w:rPr>
        <w:t>Marijuana o</w:t>
      </w:r>
      <w:r w:rsidR="00325DBB" w:rsidRPr="00E52DAF">
        <w:rPr>
          <w:i/>
          <w:color w:val="0070C0"/>
        </w:rPr>
        <w:t xml:space="preserve">dor </w:t>
      </w:r>
      <w:r w:rsidRPr="00E52DAF">
        <w:rPr>
          <w:i/>
          <w:color w:val="0070C0"/>
        </w:rPr>
        <w:t xml:space="preserve">and establishing probable cause </w:t>
      </w:r>
      <w:r w:rsidR="00325DBB" w:rsidRPr="00E52DAF">
        <w:rPr>
          <w:i/>
          <w:color w:val="0070C0"/>
        </w:rPr>
        <w:t>– Colorado Supreme Court Case</w:t>
      </w:r>
      <w:r w:rsidRPr="00E52DAF">
        <w:rPr>
          <w:i/>
          <w:color w:val="0070C0"/>
        </w:rPr>
        <w:t xml:space="preserve">, </w:t>
      </w:r>
      <w:r w:rsidR="00325DBB" w:rsidRPr="00E52DAF">
        <w:rPr>
          <w:i/>
          <w:color w:val="0070C0"/>
        </w:rPr>
        <w:t>People v. Zuniga (2016)</w:t>
      </w:r>
      <w:r w:rsidRPr="00E52DAF">
        <w:rPr>
          <w:i/>
          <w:color w:val="0070C0"/>
        </w:rPr>
        <w:t xml:space="preserve">, establishes that the odor of marijuana is relevant to the totality of the circumstances test and can contribute to a probable cause determination.  Nevada still has significant criminal penalties for unlawfully possessing large amounts of marijuana and therefore the odor of marijuana is still an element in establishing probable cause. </w:t>
      </w:r>
      <w:r w:rsidR="00953DA7">
        <w:rPr>
          <w:i/>
          <w:color w:val="0070C0"/>
        </w:rPr>
        <w:t xml:space="preserve">This recommendation promotes the understanding that marijuana remains illegal </w:t>
      </w:r>
      <w:r w:rsidR="00DC53C7">
        <w:rPr>
          <w:i/>
          <w:color w:val="0070C0"/>
        </w:rPr>
        <w:t xml:space="preserve">and in many cases a felony </w:t>
      </w:r>
      <w:r w:rsidR="00953DA7">
        <w:rPr>
          <w:i/>
          <w:color w:val="0070C0"/>
        </w:rPr>
        <w:t xml:space="preserve">outside the parameters established by Question 2. </w:t>
      </w:r>
    </w:p>
    <w:p w14:paraId="4D07E048" w14:textId="77777777" w:rsidR="00E52DAF" w:rsidRPr="00E52DAF" w:rsidRDefault="00E52DAF" w:rsidP="004E691E">
      <w:pPr>
        <w:pStyle w:val="ListParagraph"/>
        <w:ind w:left="1440" w:hanging="720"/>
        <w:rPr>
          <w:i/>
          <w:color w:val="0070C0"/>
        </w:rPr>
      </w:pPr>
    </w:p>
    <w:p w14:paraId="2D169F0A" w14:textId="37CC40B1" w:rsidR="00E52DAF" w:rsidRDefault="00E52DAF" w:rsidP="004E691E">
      <w:pPr>
        <w:pStyle w:val="ListParagraph"/>
        <w:numPr>
          <w:ilvl w:val="0"/>
          <w:numId w:val="3"/>
        </w:numPr>
        <w:tabs>
          <w:tab w:val="left" w:pos="1440"/>
        </w:tabs>
        <w:spacing w:after="0"/>
        <w:ind w:left="1440"/>
        <w:jc w:val="both"/>
        <w:rPr>
          <w:i/>
          <w:color w:val="0070C0"/>
        </w:rPr>
      </w:pPr>
      <w:r w:rsidRPr="00E52DAF">
        <w:rPr>
          <w:i/>
          <w:color w:val="0070C0"/>
        </w:rPr>
        <w:t xml:space="preserve">Criminal and civil penalties for dispensaries – When evidence </w:t>
      </w:r>
      <w:r w:rsidR="00DC53C7">
        <w:rPr>
          <w:i/>
          <w:color w:val="0070C0"/>
        </w:rPr>
        <w:t>proves</w:t>
      </w:r>
      <w:r w:rsidRPr="00E52DAF">
        <w:rPr>
          <w:i/>
          <w:color w:val="0070C0"/>
        </w:rPr>
        <w:t xml:space="preserve"> illegal activities by the dispensaries, the state should take action to ensure the violation of regulations identified in Question</w:t>
      </w:r>
      <w:r>
        <w:rPr>
          <w:i/>
          <w:color w:val="0070C0"/>
        </w:rPr>
        <w:t xml:space="preserve"> 2</w:t>
      </w:r>
      <w:r w:rsidRPr="00E52DAF">
        <w:rPr>
          <w:i/>
          <w:color w:val="0070C0"/>
        </w:rPr>
        <w:t xml:space="preserve"> will not be tolerated.</w:t>
      </w:r>
    </w:p>
    <w:p w14:paraId="468FA48D" w14:textId="77777777" w:rsidR="00E52DAF" w:rsidRPr="00E52DAF" w:rsidRDefault="00E52DAF" w:rsidP="004E691E">
      <w:pPr>
        <w:pStyle w:val="ListParagraph"/>
        <w:ind w:left="1440" w:hanging="720"/>
        <w:rPr>
          <w:i/>
          <w:color w:val="0070C0"/>
        </w:rPr>
      </w:pPr>
    </w:p>
    <w:p w14:paraId="6751C216" w14:textId="565685F6" w:rsidR="00E52DAF" w:rsidRPr="00E52DAF" w:rsidRDefault="00E52DAF" w:rsidP="004E691E">
      <w:pPr>
        <w:pStyle w:val="ListParagraph"/>
        <w:numPr>
          <w:ilvl w:val="0"/>
          <w:numId w:val="3"/>
        </w:numPr>
        <w:tabs>
          <w:tab w:val="left" w:pos="1440"/>
        </w:tabs>
        <w:spacing w:after="0"/>
        <w:ind w:left="1440"/>
        <w:jc w:val="both"/>
        <w:rPr>
          <w:i/>
          <w:color w:val="0070C0"/>
        </w:rPr>
      </w:pPr>
      <w:r>
        <w:rPr>
          <w:i/>
          <w:color w:val="0070C0"/>
        </w:rPr>
        <w:t xml:space="preserve">Monitoring </w:t>
      </w:r>
      <w:r w:rsidR="002F2E4C">
        <w:rPr>
          <w:i/>
          <w:color w:val="0070C0"/>
        </w:rPr>
        <w:t xml:space="preserve">impact on other states – Three states that share a border with Nevada </w:t>
      </w:r>
      <w:proofErr w:type="gramStart"/>
      <w:r w:rsidR="002F2E4C">
        <w:rPr>
          <w:i/>
          <w:color w:val="0070C0"/>
        </w:rPr>
        <w:t>have</w:t>
      </w:r>
      <w:proofErr w:type="gramEnd"/>
      <w:r w:rsidR="002F2E4C">
        <w:rPr>
          <w:i/>
          <w:color w:val="0070C0"/>
        </w:rPr>
        <w:t xml:space="preserve"> not legalized recreational marijuana: Idaho, Utah, and Arizona.  If Nevada is not able to </w:t>
      </w:r>
      <w:r w:rsidR="00DC53C7">
        <w:rPr>
          <w:i/>
          <w:color w:val="0070C0"/>
        </w:rPr>
        <w:t xml:space="preserve">be </w:t>
      </w:r>
      <w:r w:rsidR="002F2E4C">
        <w:rPr>
          <w:i/>
          <w:color w:val="0070C0"/>
        </w:rPr>
        <w:t>successful in preventing marijuana diversion to other states, then legislation should be consider to either lowe</w:t>
      </w:r>
      <w:r w:rsidR="00DC53C7">
        <w:rPr>
          <w:i/>
          <w:color w:val="0070C0"/>
        </w:rPr>
        <w:t>r trafficking amount thresholds</w:t>
      </w:r>
      <w:r w:rsidR="002F2E4C">
        <w:rPr>
          <w:i/>
          <w:color w:val="0070C0"/>
        </w:rPr>
        <w:t xml:space="preserve"> or increasing criminal penalties in an effort to disrupt future criminal activity.  </w:t>
      </w:r>
    </w:p>
    <w:p w14:paraId="7ABEA5B8" w14:textId="77777777" w:rsidR="001B0ADC" w:rsidRPr="00DB56C3" w:rsidRDefault="001B0ADC" w:rsidP="003107DD">
      <w:pPr>
        <w:spacing w:after="0"/>
        <w:jc w:val="both"/>
        <w:rPr>
          <w:i/>
          <w:color w:val="0070C0"/>
        </w:rPr>
      </w:pPr>
    </w:p>
    <w:p w14:paraId="7EE888FD" w14:textId="57F39BB4" w:rsidR="001B0ADC" w:rsidRPr="003110FB" w:rsidRDefault="001B0ADC" w:rsidP="003107DD">
      <w:pPr>
        <w:pStyle w:val="ListParagraph"/>
        <w:numPr>
          <w:ilvl w:val="0"/>
          <w:numId w:val="1"/>
        </w:numPr>
        <w:spacing w:after="0"/>
        <w:jc w:val="both"/>
      </w:pPr>
      <w:r w:rsidRPr="003110FB">
        <w:t>Was there dissent in the group regarding this recommendation?  If yes, please provide a summary of the dissenting opinion regarding the recommendation.</w:t>
      </w:r>
    </w:p>
    <w:p w14:paraId="7818C550" w14:textId="77777777" w:rsidR="00E9081E" w:rsidRPr="003110FB" w:rsidRDefault="00E9081E" w:rsidP="00A534E0">
      <w:pPr>
        <w:spacing w:after="0"/>
        <w:ind w:left="720"/>
        <w:jc w:val="both"/>
      </w:pPr>
    </w:p>
    <w:p w14:paraId="695679BB" w14:textId="7A126662" w:rsidR="00E9081E" w:rsidRPr="00E111CF" w:rsidRDefault="002F2E4C" w:rsidP="002F2E4C">
      <w:pPr>
        <w:pStyle w:val="ListParagraph"/>
        <w:spacing w:after="0" w:line="240" w:lineRule="auto"/>
        <w:contextualSpacing w:val="0"/>
        <w:jc w:val="both"/>
      </w:pPr>
      <w:r>
        <w:rPr>
          <w:i/>
          <w:color w:val="0070C0"/>
        </w:rPr>
        <w:t>None</w:t>
      </w:r>
    </w:p>
    <w:p w14:paraId="3588FBE3" w14:textId="77777777" w:rsidR="00E9081E" w:rsidRDefault="00E9081E" w:rsidP="003107DD">
      <w:pPr>
        <w:spacing w:after="0"/>
        <w:jc w:val="both"/>
      </w:pPr>
    </w:p>
    <w:p w14:paraId="505E1132" w14:textId="77777777" w:rsidR="00DC53C7" w:rsidRPr="00E111CF" w:rsidRDefault="00DC53C7" w:rsidP="003107DD">
      <w:pPr>
        <w:spacing w:after="0"/>
        <w:jc w:val="both"/>
      </w:pPr>
    </w:p>
    <w:p w14:paraId="6333FE17" w14:textId="77777777" w:rsidR="00E9081E" w:rsidRPr="00E111CF" w:rsidRDefault="00E9081E" w:rsidP="003107DD">
      <w:pPr>
        <w:pStyle w:val="ListParagraph"/>
        <w:numPr>
          <w:ilvl w:val="0"/>
          <w:numId w:val="1"/>
        </w:numPr>
        <w:spacing w:after="0"/>
        <w:jc w:val="both"/>
      </w:pPr>
      <w:r w:rsidRPr="00E111CF">
        <w:lastRenderedPageBreak/>
        <w:t>What action(</w:t>
      </w:r>
      <w:r w:rsidR="00B70E4E" w:rsidRPr="00E111CF">
        <w:t>s</w:t>
      </w:r>
      <w:r w:rsidRPr="00E111CF">
        <w:t>)</w:t>
      </w:r>
      <w:r w:rsidR="00B70E4E" w:rsidRPr="00E111CF">
        <w:t xml:space="preserve"> </w:t>
      </w:r>
      <w:r w:rsidRPr="00E111CF">
        <w:t>will be necessary to a</w:t>
      </w:r>
      <w:r w:rsidR="006B0A7E" w:rsidRPr="00E111CF">
        <w:t>dopt the recommendation?  Will statute, policy, r</w:t>
      </w:r>
      <w:r w:rsidRPr="00E111CF">
        <w:t>egulations, etc. need to be addressed?</w:t>
      </w:r>
    </w:p>
    <w:p w14:paraId="4F79FDC2" w14:textId="77777777" w:rsidR="00A534E0" w:rsidRPr="00E111CF" w:rsidRDefault="00A534E0" w:rsidP="00A534E0">
      <w:pPr>
        <w:pStyle w:val="ListParagraph"/>
        <w:spacing w:after="0"/>
        <w:jc w:val="both"/>
      </w:pPr>
    </w:p>
    <w:p w14:paraId="39F79231" w14:textId="38EAD9FE" w:rsidR="00A534E0" w:rsidRPr="00E111CF" w:rsidRDefault="002F2E4C" w:rsidP="00B26752">
      <w:pPr>
        <w:pStyle w:val="ListParagraph"/>
        <w:numPr>
          <w:ilvl w:val="0"/>
          <w:numId w:val="4"/>
        </w:numPr>
        <w:spacing w:after="200" w:line="276" w:lineRule="auto"/>
        <w:ind w:left="1080"/>
        <w:jc w:val="both"/>
        <w:rPr>
          <w:i/>
          <w:color w:val="0070C0"/>
        </w:rPr>
      </w:pPr>
      <w:r>
        <w:rPr>
          <w:i/>
          <w:color w:val="0070C0"/>
        </w:rPr>
        <w:t xml:space="preserve">PSA and signage – </w:t>
      </w:r>
      <w:r w:rsidR="00A534E0" w:rsidRPr="00E111CF">
        <w:rPr>
          <w:i/>
          <w:color w:val="0070C0"/>
        </w:rPr>
        <w:t>There will be no changes to statute, policy, or regulations.</w:t>
      </w:r>
    </w:p>
    <w:p w14:paraId="00CA2C82" w14:textId="77777777" w:rsidR="00A534E0" w:rsidRPr="00E111CF" w:rsidRDefault="00A534E0" w:rsidP="00B26752">
      <w:pPr>
        <w:pStyle w:val="ListParagraph"/>
        <w:spacing w:after="200" w:line="276" w:lineRule="auto"/>
        <w:ind w:left="1080"/>
        <w:jc w:val="both"/>
        <w:rPr>
          <w:i/>
          <w:color w:val="0070C0"/>
        </w:rPr>
      </w:pPr>
    </w:p>
    <w:p w14:paraId="69B03F02" w14:textId="74513B5A" w:rsidR="00A534E0" w:rsidRPr="00E111CF" w:rsidRDefault="002F2E4C" w:rsidP="00B26752">
      <w:pPr>
        <w:pStyle w:val="ListParagraph"/>
        <w:numPr>
          <w:ilvl w:val="0"/>
          <w:numId w:val="4"/>
        </w:numPr>
        <w:spacing w:after="200" w:line="276" w:lineRule="auto"/>
        <w:ind w:left="1080"/>
        <w:jc w:val="both"/>
        <w:rPr>
          <w:i/>
          <w:color w:val="0070C0"/>
        </w:rPr>
      </w:pPr>
      <w:r>
        <w:rPr>
          <w:i/>
          <w:color w:val="0070C0"/>
        </w:rPr>
        <w:t xml:space="preserve">Partnering with the travel and parcel industry </w:t>
      </w:r>
      <w:r w:rsidR="0067024A">
        <w:rPr>
          <w:i/>
          <w:color w:val="0070C0"/>
        </w:rPr>
        <w:t>– It</w:t>
      </w:r>
      <w:r>
        <w:rPr>
          <w:i/>
          <w:color w:val="0070C0"/>
        </w:rPr>
        <w:t xml:space="preserve"> would be prudent for law enforcement agencies to </w:t>
      </w:r>
      <w:r w:rsidR="00B95662">
        <w:rPr>
          <w:i/>
          <w:color w:val="0070C0"/>
        </w:rPr>
        <w:t>network and develop relationships</w:t>
      </w:r>
      <w:bookmarkStart w:id="0" w:name="_GoBack"/>
      <w:bookmarkEnd w:id="0"/>
      <w:r>
        <w:rPr>
          <w:i/>
          <w:color w:val="0070C0"/>
        </w:rPr>
        <w:t xml:space="preserve"> with such businesses in their area.  However, there should be no </w:t>
      </w:r>
      <w:r w:rsidRPr="00E111CF">
        <w:rPr>
          <w:i/>
          <w:color w:val="0070C0"/>
        </w:rPr>
        <w:t>changes to statute, policy, or regulations.</w:t>
      </w:r>
    </w:p>
    <w:p w14:paraId="671A1F3C" w14:textId="77777777" w:rsidR="00A534E0" w:rsidRPr="00E111CF" w:rsidRDefault="00A534E0" w:rsidP="00B26752">
      <w:pPr>
        <w:pStyle w:val="ListParagraph"/>
        <w:spacing w:after="200" w:line="276" w:lineRule="auto"/>
        <w:ind w:left="1080"/>
        <w:jc w:val="both"/>
        <w:rPr>
          <w:i/>
          <w:color w:val="0070C0"/>
        </w:rPr>
      </w:pPr>
    </w:p>
    <w:p w14:paraId="296E2E6F" w14:textId="1C74B7BA" w:rsidR="00A534E0" w:rsidRPr="00E111CF" w:rsidRDefault="0067024A" w:rsidP="00B26752">
      <w:pPr>
        <w:pStyle w:val="ListParagraph"/>
        <w:numPr>
          <w:ilvl w:val="0"/>
          <w:numId w:val="4"/>
        </w:numPr>
        <w:spacing w:after="200" w:line="276" w:lineRule="auto"/>
        <w:ind w:left="1080"/>
        <w:jc w:val="both"/>
        <w:rPr>
          <w:i/>
          <w:color w:val="0070C0"/>
        </w:rPr>
      </w:pPr>
      <w:r>
        <w:rPr>
          <w:i/>
          <w:color w:val="0070C0"/>
        </w:rPr>
        <w:t xml:space="preserve">Interdiction efforts </w:t>
      </w:r>
      <w:r w:rsidRPr="00E111CF">
        <w:rPr>
          <w:i/>
          <w:color w:val="0070C0"/>
        </w:rPr>
        <w:t>–</w:t>
      </w:r>
      <w:r w:rsidR="00A534E0" w:rsidRPr="00E111CF">
        <w:rPr>
          <w:i/>
          <w:color w:val="0070C0"/>
        </w:rPr>
        <w:t xml:space="preserve"> </w:t>
      </w:r>
      <w:r>
        <w:rPr>
          <w:i/>
          <w:color w:val="0070C0"/>
        </w:rPr>
        <w:t xml:space="preserve">Training and strict policy guidelines should be established to ensure interdiction efforts are being conducted properly. </w:t>
      </w:r>
      <w:r w:rsidR="00A534E0" w:rsidRPr="00E111CF">
        <w:rPr>
          <w:i/>
          <w:color w:val="0070C0"/>
        </w:rPr>
        <w:t xml:space="preserve">  No statute or regulation change would be required.</w:t>
      </w:r>
    </w:p>
    <w:p w14:paraId="7FA3B4FD" w14:textId="77777777" w:rsidR="00A534E0" w:rsidRPr="00E111CF" w:rsidRDefault="00A534E0" w:rsidP="00B26752">
      <w:pPr>
        <w:pStyle w:val="ListParagraph"/>
        <w:spacing w:after="200" w:line="276" w:lineRule="auto"/>
        <w:ind w:left="1080"/>
        <w:jc w:val="both"/>
        <w:rPr>
          <w:i/>
          <w:color w:val="0070C0"/>
        </w:rPr>
      </w:pPr>
    </w:p>
    <w:p w14:paraId="02F811B9" w14:textId="75305321" w:rsidR="00A534E0" w:rsidRDefault="0067024A" w:rsidP="00B26752">
      <w:pPr>
        <w:pStyle w:val="ListParagraph"/>
        <w:numPr>
          <w:ilvl w:val="0"/>
          <w:numId w:val="4"/>
        </w:numPr>
        <w:spacing w:after="200" w:line="276" w:lineRule="auto"/>
        <w:ind w:left="1080"/>
        <w:jc w:val="both"/>
        <w:rPr>
          <w:i/>
          <w:color w:val="0070C0"/>
        </w:rPr>
      </w:pPr>
      <w:r>
        <w:rPr>
          <w:i/>
          <w:color w:val="0070C0"/>
        </w:rPr>
        <w:t xml:space="preserve">Marijuana odor </w:t>
      </w:r>
      <w:r w:rsidR="00A534E0" w:rsidRPr="00E111CF">
        <w:rPr>
          <w:i/>
          <w:color w:val="0070C0"/>
        </w:rPr>
        <w:t xml:space="preserve">– There are no changes to statute, policy, or regulations at this time for this recommendation.  </w:t>
      </w:r>
      <w:r>
        <w:rPr>
          <w:i/>
          <w:color w:val="0070C0"/>
        </w:rPr>
        <w:t>Since the legalization of marijuana in the United States is relatively new, case law is lacking.  The most relevant case, People v. Zuniga (Colorado Supreme Court, 2016) supports this recommendation.</w:t>
      </w:r>
    </w:p>
    <w:p w14:paraId="59F2039C" w14:textId="77777777" w:rsidR="0067024A" w:rsidRPr="0067024A" w:rsidRDefault="0067024A" w:rsidP="00B26752">
      <w:pPr>
        <w:pStyle w:val="ListParagraph"/>
        <w:jc w:val="both"/>
        <w:rPr>
          <w:i/>
          <w:color w:val="0070C0"/>
        </w:rPr>
      </w:pPr>
    </w:p>
    <w:p w14:paraId="39405CAE" w14:textId="239210F0" w:rsidR="0067024A" w:rsidRDefault="0067024A" w:rsidP="00B26752">
      <w:pPr>
        <w:pStyle w:val="ListParagraph"/>
        <w:numPr>
          <w:ilvl w:val="0"/>
          <w:numId w:val="4"/>
        </w:numPr>
        <w:spacing w:after="200" w:line="276" w:lineRule="auto"/>
        <w:ind w:left="1080"/>
        <w:jc w:val="both"/>
        <w:rPr>
          <w:i/>
          <w:color w:val="0070C0"/>
        </w:rPr>
      </w:pPr>
      <w:r>
        <w:rPr>
          <w:i/>
          <w:color w:val="0070C0"/>
        </w:rPr>
        <w:t>Criminal and civil penalties for dispensaries – This recommendation does require the establishment of proper regulation and oversight.  We submit that these regulations are being established by the Operations and Retail Establishment Working Group.</w:t>
      </w:r>
    </w:p>
    <w:p w14:paraId="35A09424" w14:textId="77777777" w:rsidR="0067024A" w:rsidRPr="0067024A" w:rsidRDefault="0067024A" w:rsidP="00B26752">
      <w:pPr>
        <w:pStyle w:val="ListParagraph"/>
        <w:jc w:val="both"/>
        <w:rPr>
          <w:i/>
          <w:color w:val="0070C0"/>
        </w:rPr>
      </w:pPr>
    </w:p>
    <w:p w14:paraId="08B5051E" w14:textId="46EB493F" w:rsidR="0067024A" w:rsidRPr="00E111CF" w:rsidRDefault="0067024A" w:rsidP="00B26752">
      <w:pPr>
        <w:pStyle w:val="ListParagraph"/>
        <w:numPr>
          <w:ilvl w:val="0"/>
          <w:numId w:val="4"/>
        </w:numPr>
        <w:spacing w:after="200" w:line="276" w:lineRule="auto"/>
        <w:ind w:left="1080"/>
        <w:jc w:val="both"/>
        <w:rPr>
          <w:i/>
          <w:color w:val="0070C0"/>
        </w:rPr>
      </w:pPr>
      <w:r>
        <w:rPr>
          <w:i/>
          <w:color w:val="0070C0"/>
        </w:rPr>
        <w:t xml:space="preserve">Monitoring data – If it is determined that Nevada’s efforts for marijuana diversion to </w:t>
      </w:r>
      <w:r w:rsidR="00DC53C7">
        <w:rPr>
          <w:i/>
          <w:color w:val="0070C0"/>
        </w:rPr>
        <w:t xml:space="preserve">outside </w:t>
      </w:r>
      <w:r>
        <w:rPr>
          <w:i/>
          <w:color w:val="0070C0"/>
        </w:rPr>
        <w:t>state</w:t>
      </w:r>
      <w:r w:rsidR="00DC53C7">
        <w:rPr>
          <w:i/>
          <w:color w:val="0070C0"/>
        </w:rPr>
        <w:t>s</w:t>
      </w:r>
      <w:r>
        <w:rPr>
          <w:i/>
          <w:color w:val="0070C0"/>
        </w:rPr>
        <w:t xml:space="preserve"> is failing</w:t>
      </w:r>
      <w:r w:rsidR="00DC53C7">
        <w:rPr>
          <w:i/>
          <w:color w:val="0070C0"/>
        </w:rPr>
        <w:t>,</w:t>
      </w:r>
      <w:r>
        <w:rPr>
          <w:i/>
          <w:color w:val="0070C0"/>
        </w:rPr>
        <w:t xml:space="preserve"> stricter laws and penalties will require a statutory change. </w:t>
      </w:r>
    </w:p>
    <w:p w14:paraId="6E62C578" w14:textId="77777777" w:rsidR="00E9081E" w:rsidRPr="00E111CF" w:rsidRDefault="00E9081E" w:rsidP="003107DD">
      <w:pPr>
        <w:pStyle w:val="ListParagraph"/>
        <w:spacing w:after="0"/>
        <w:jc w:val="both"/>
      </w:pPr>
    </w:p>
    <w:p w14:paraId="1EC95596" w14:textId="52FFFCBC" w:rsidR="00DD1A10" w:rsidRPr="00E111CF" w:rsidRDefault="00CC30A8" w:rsidP="003107DD">
      <w:pPr>
        <w:pStyle w:val="ListParagraph"/>
        <w:numPr>
          <w:ilvl w:val="0"/>
          <w:numId w:val="1"/>
        </w:numPr>
        <w:spacing w:after="0"/>
        <w:jc w:val="both"/>
      </w:pPr>
      <w:r w:rsidRPr="00E111CF">
        <w:t xml:space="preserve">Additional information (cost of implementation, priority according to the recommendations, </w:t>
      </w:r>
      <w:r w:rsidR="00090690" w:rsidRPr="00E111CF">
        <w:t>etc.</w:t>
      </w:r>
      <w:r w:rsidRPr="00E111CF">
        <w:t>)</w:t>
      </w:r>
      <w:r w:rsidR="00B70E4E" w:rsidRPr="00E111CF">
        <w:t>.</w:t>
      </w:r>
    </w:p>
    <w:p w14:paraId="2D6A4C44" w14:textId="77777777" w:rsidR="00A534E0" w:rsidRPr="00E111CF" w:rsidRDefault="00A534E0" w:rsidP="00A534E0">
      <w:pPr>
        <w:spacing w:after="0"/>
        <w:jc w:val="both"/>
      </w:pPr>
    </w:p>
    <w:p w14:paraId="65BEDEB6" w14:textId="567840D5" w:rsidR="00A534E0" w:rsidRPr="0067024A" w:rsidRDefault="0067024A" w:rsidP="0067024A">
      <w:pPr>
        <w:spacing w:after="200" w:line="276" w:lineRule="auto"/>
        <w:ind w:left="720"/>
        <w:jc w:val="both"/>
        <w:rPr>
          <w:i/>
          <w:color w:val="0070C0"/>
        </w:rPr>
      </w:pPr>
      <w:r>
        <w:rPr>
          <w:i/>
          <w:color w:val="0070C0"/>
        </w:rPr>
        <w:t xml:space="preserve">The recommendations being submitted </w:t>
      </w:r>
      <w:r w:rsidR="00667175">
        <w:rPr>
          <w:i/>
          <w:color w:val="0070C0"/>
        </w:rPr>
        <w:t xml:space="preserve">have no order of priority.  The cost of implementation should be within normal operational budgets by law enforcement agencies.  </w:t>
      </w:r>
    </w:p>
    <w:p w14:paraId="52844531" w14:textId="77777777" w:rsidR="003107DD" w:rsidRPr="00E111CF" w:rsidRDefault="003107DD" w:rsidP="00A534E0">
      <w:pPr>
        <w:spacing w:after="0"/>
        <w:ind w:left="1080" w:hanging="360"/>
        <w:jc w:val="both"/>
        <w:rPr>
          <w:b/>
          <w:i/>
          <w:color w:val="0070C0"/>
        </w:rPr>
      </w:pPr>
    </w:p>
    <w:p w14:paraId="592F5554" w14:textId="77777777" w:rsidR="00E111CF" w:rsidRPr="00E111CF" w:rsidRDefault="00E111CF">
      <w:pPr>
        <w:spacing w:after="0"/>
        <w:ind w:left="1080" w:hanging="360"/>
        <w:jc w:val="both"/>
        <w:rPr>
          <w:b/>
          <w:i/>
          <w:color w:val="0070C0"/>
        </w:rPr>
      </w:pPr>
    </w:p>
    <w:sectPr w:rsidR="00E111CF" w:rsidRPr="00E111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F5771" w14:textId="77777777" w:rsidR="005601AC" w:rsidRDefault="005601AC" w:rsidP="00391997">
      <w:pPr>
        <w:spacing w:after="0" w:line="240" w:lineRule="auto"/>
      </w:pPr>
      <w:r>
        <w:separator/>
      </w:r>
    </w:p>
  </w:endnote>
  <w:endnote w:type="continuationSeparator" w:id="0">
    <w:p w14:paraId="191AFBF8" w14:textId="77777777" w:rsidR="005601AC" w:rsidRDefault="005601AC"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38C8CDC9"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7216"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B26752">
      <w:rPr>
        <w:rFonts w:ascii="Calibri" w:eastAsia="Times New Roman" w:hAnsi="Calibri" w:cs="Times New Roman"/>
        <w:b/>
        <w:i/>
        <w:color w:val="3737A5"/>
        <w:sz w:val="16"/>
        <w:szCs w:val="16"/>
      </w:rPr>
      <w:t>Preventing Diversion to Other States</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B26752">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657CE" w14:textId="77777777" w:rsidR="005601AC" w:rsidRDefault="005601AC" w:rsidP="00391997">
      <w:pPr>
        <w:spacing w:after="0" w:line="240" w:lineRule="auto"/>
      </w:pPr>
      <w:r>
        <w:separator/>
      </w:r>
    </w:p>
  </w:footnote>
  <w:footnote w:type="continuationSeparator" w:id="0">
    <w:p w14:paraId="080FADBA" w14:textId="77777777" w:rsidR="005601AC" w:rsidRDefault="005601AC"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2CDB3A86" w:rsidR="00F43822" w:rsidRPr="00F43822" w:rsidRDefault="005601AC" w:rsidP="008313F9">
    <w:pPr>
      <w:pStyle w:val="Heading2"/>
      <w:ind w:left="0"/>
      <w:jc w:val="center"/>
      <w:rPr>
        <w:sz w:val="22"/>
        <w:szCs w:val="22"/>
      </w:rPr>
    </w:pPr>
    <w:sdt>
      <w:sdtPr>
        <w:rPr>
          <w:sz w:val="22"/>
          <w:szCs w:val="22"/>
        </w:rPr>
        <w:id w:val="-209271694"/>
        <w:docPartObj>
          <w:docPartGallery w:val="Watermarks"/>
          <w:docPartUnique/>
        </w:docPartObj>
      </w:sdtPr>
      <w:sdtEndPr/>
      <w:sdtContent>
        <w:r>
          <w:rPr>
            <w:noProof/>
            <w:sz w:val="22"/>
            <w:szCs w:val="22"/>
            <w:lang w:eastAsia="zh-TW"/>
          </w:rPr>
          <w:pict w14:anchorId="1D248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26752">
      <w:rPr>
        <w:sz w:val="22"/>
        <w:szCs w:val="22"/>
      </w:rPr>
      <w:t>Preventing Diversion to Other States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D37"/>
    <w:multiLevelType w:val="hybridMultilevel"/>
    <w:tmpl w:val="62640C4E"/>
    <w:lvl w:ilvl="0" w:tplc="D27806CE">
      <w:start w:val="1"/>
      <w:numFmt w:val="upperLetter"/>
      <w:lvlText w:val="%1."/>
      <w:lvlJc w:val="left"/>
      <w:pPr>
        <w:ind w:left="7200" w:hanging="720"/>
      </w:pPr>
      <w:rPr>
        <w:rFonts w:hint="default"/>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nsid w:val="1DEA416C"/>
    <w:multiLevelType w:val="hybridMultilevel"/>
    <w:tmpl w:val="4080E9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65C5"/>
    <w:multiLevelType w:val="hybridMultilevel"/>
    <w:tmpl w:val="431027D0"/>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489FD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83F54"/>
    <w:multiLevelType w:val="hybridMultilevel"/>
    <w:tmpl w:val="7CF8C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90690"/>
    <w:rsid w:val="000A61D0"/>
    <w:rsid w:val="000B01A4"/>
    <w:rsid w:val="000E436F"/>
    <w:rsid w:val="00114EF2"/>
    <w:rsid w:val="0014687D"/>
    <w:rsid w:val="0015288E"/>
    <w:rsid w:val="001866F9"/>
    <w:rsid w:val="001B0ADC"/>
    <w:rsid w:val="001B10FF"/>
    <w:rsid w:val="001C30BC"/>
    <w:rsid w:val="001F1F34"/>
    <w:rsid w:val="00202E4C"/>
    <w:rsid w:val="0023729A"/>
    <w:rsid w:val="00273AA9"/>
    <w:rsid w:val="002F0A7C"/>
    <w:rsid w:val="002F2E4C"/>
    <w:rsid w:val="003107DD"/>
    <w:rsid w:val="003110FB"/>
    <w:rsid w:val="00325DBB"/>
    <w:rsid w:val="0037422F"/>
    <w:rsid w:val="00391997"/>
    <w:rsid w:val="003E0B88"/>
    <w:rsid w:val="003F38FD"/>
    <w:rsid w:val="004039AB"/>
    <w:rsid w:val="00435662"/>
    <w:rsid w:val="00442A3F"/>
    <w:rsid w:val="00487C04"/>
    <w:rsid w:val="004E691E"/>
    <w:rsid w:val="005601AC"/>
    <w:rsid w:val="00565923"/>
    <w:rsid w:val="005E102D"/>
    <w:rsid w:val="005E6EFF"/>
    <w:rsid w:val="00635C93"/>
    <w:rsid w:val="00667175"/>
    <w:rsid w:val="0067024A"/>
    <w:rsid w:val="006B0A7E"/>
    <w:rsid w:val="006B5498"/>
    <w:rsid w:val="006D4662"/>
    <w:rsid w:val="00700DCA"/>
    <w:rsid w:val="00753FA6"/>
    <w:rsid w:val="007746E2"/>
    <w:rsid w:val="00774894"/>
    <w:rsid w:val="007765FD"/>
    <w:rsid w:val="007A4A8C"/>
    <w:rsid w:val="007C38BF"/>
    <w:rsid w:val="007F675C"/>
    <w:rsid w:val="008313F9"/>
    <w:rsid w:val="00882EE9"/>
    <w:rsid w:val="00887D4F"/>
    <w:rsid w:val="008D5094"/>
    <w:rsid w:val="008F0634"/>
    <w:rsid w:val="009201F4"/>
    <w:rsid w:val="009264B2"/>
    <w:rsid w:val="00953DA7"/>
    <w:rsid w:val="00957E83"/>
    <w:rsid w:val="00961D8A"/>
    <w:rsid w:val="009805E6"/>
    <w:rsid w:val="00996A51"/>
    <w:rsid w:val="009B0023"/>
    <w:rsid w:val="009D1938"/>
    <w:rsid w:val="00A101AF"/>
    <w:rsid w:val="00A312E6"/>
    <w:rsid w:val="00A31D3A"/>
    <w:rsid w:val="00A534E0"/>
    <w:rsid w:val="00A57CA3"/>
    <w:rsid w:val="00A65F54"/>
    <w:rsid w:val="00AB71F7"/>
    <w:rsid w:val="00B11C15"/>
    <w:rsid w:val="00B26752"/>
    <w:rsid w:val="00B43033"/>
    <w:rsid w:val="00B70E4E"/>
    <w:rsid w:val="00B95662"/>
    <w:rsid w:val="00BC0B03"/>
    <w:rsid w:val="00BC0F10"/>
    <w:rsid w:val="00BF6BBC"/>
    <w:rsid w:val="00C42677"/>
    <w:rsid w:val="00C81CBB"/>
    <w:rsid w:val="00C945A3"/>
    <w:rsid w:val="00CC30A8"/>
    <w:rsid w:val="00CD2CE2"/>
    <w:rsid w:val="00D2141A"/>
    <w:rsid w:val="00D22E65"/>
    <w:rsid w:val="00D324B6"/>
    <w:rsid w:val="00D926ED"/>
    <w:rsid w:val="00DA287B"/>
    <w:rsid w:val="00DB56C3"/>
    <w:rsid w:val="00DB6296"/>
    <w:rsid w:val="00DC4C91"/>
    <w:rsid w:val="00DC53C7"/>
    <w:rsid w:val="00DD1A10"/>
    <w:rsid w:val="00DE0ABD"/>
    <w:rsid w:val="00DF5410"/>
    <w:rsid w:val="00E111CF"/>
    <w:rsid w:val="00E52DAF"/>
    <w:rsid w:val="00E73395"/>
    <w:rsid w:val="00E765C4"/>
    <w:rsid w:val="00E9081E"/>
    <w:rsid w:val="00E96CEA"/>
    <w:rsid w:val="00EA7487"/>
    <w:rsid w:val="00EC03A5"/>
    <w:rsid w:val="00F046BC"/>
    <w:rsid w:val="00F27CF2"/>
    <w:rsid w:val="00F41796"/>
    <w:rsid w:val="00F43822"/>
    <w:rsid w:val="00F51063"/>
    <w:rsid w:val="00F935FC"/>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0BF2-DB4A-4E64-B73C-EBBEAF91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2017-03-31T14:25:00Z</cp:lastPrinted>
  <dcterms:created xsi:type="dcterms:W3CDTF">2017-04-03T17:56:00Z</dcterms:created>
  <dcterms:modified xsi:type="dcterms:W3CDTF">2017-04-03T17:56:00Z</dcterms:modified>
</cp:coreProperties>
</file>